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Psychiatric practice emergency-protocol checklist</w:t>
      </w:r>
    </w:p>
    <w:p>
      <w:r>
        <w:t>A checklist for building the emergency and safety procedures an outpatient psychiatric practice should have ready before a crisis, for both in-person and telehealth visits.</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Solo and group outpatient psychiatric practices and their staff.</w:t>
      </w:r>
    </w:p>
    <w:p>
      <w:pPr>
        <w:pStyle w:val="Heading2"/>
      </w:pPr>
      <w:r>
        <w:t>When to use it</w:t>
      </w:r>
    </w:p>
    <w:p>
      <w:r>
        <w:t>When setting up a practice, onboarding staff, or reviewing safety procedures. It's a planning aid, not a clinical protocol for managing a specific patient.</w:t>
      </w:r>
    </w:p>
    <w:p>
      <w:pPr>
        <w:pStyle w:val="Heading2"/>
      </w:pPr>
      <w:r>
        <w:t>Crisis numbers everyone can reach</w:t>
      </w:r>
    </w:p>
    <w:p>
      <w:pPr>
        <w:pStyle w:val="ListBullet"/>
      </w:pPr>
      <w:r>
        <w:t>Post 988, the Suicide and Crisis Lifeline, and 911 for immediate danger, where staff and patients can see them.</w:t>
      </w:r>
    </w:p>
    <w:p>
      <w:pPr>
        <w:pStyle w:val="ListBullet"/>
      </w:pPr>
      <w:r>
        <w:t>Keep a current list of local crisis lines, mobile crisis teams, and the nearest emergency departments and psychiatric facilities.</w:t>
      </w:r>
    </w:p>
    <w:p>
      <w:pPr>
        <w:pStyle w:val="ListBullet"/>
      </w:pPr>
      <w:r>
        <w:t>Know your local involuntary-evaluation process and who can initiate it in your state.</w:t>
      </w:r>
    </w:p>
    <w:p>
      <w:pPr>
        <w:pStyle w:val="Heading2"/>
      </w:pPr>
      <w:r>
        <w:t>In the office</w:t>
      </w:r>
    </w:p>
    <w:p>
      <w:pPr>
        <w:pStyle w:val="ListBullet"/>
      </w:pPr>
      <w:r>
        <w:t>Agree on how staff signal for help and how you handle an agitated or threatening person.</w:t>
      </w:r>
    </w:p>
    <w:p>
      <w:pPr>
        <w:pStyle w:val="ListBullet"/>
      </w:pPr>
      <w:r>
        <w:t>Keep exits accessible and decide when to call 911 or security.</w:t>
      </w:r>
    </w:p>
    <w:p>
      <w:pPr>
        <w:pStyle w:val="ListBullet"/>
      </w:pPr>
      <w:r>
        <w:t>Know your basic medical-emergency steps and whether you keep any emergency supplies.</w:t>
      </w:r>
    </w:p>
    <w:p>
      <w:pPr>
        <w:pStyle w:val="Heading2"/>
      </w:pPr>
      <w:r>
        <w:t>On telehealth</w:t>
      </w:r>
    </w:p>
    <w:p>
      <w:pPr>
        <w:pStyle w:val="ListBullet"/>
      </w:pPr>
      <w:r>
        <w:t>Confirm the patient's physical location and a local emergency contact at the start of each visit.</w:t>
      </w:r>
    </w:p>
    <w:p>
      <w:pPr>
        <w:pStyle w:val="ListBullet"/>
      </w:pPr>
      <w:r>
        <w:t>Keep a way to reach local emergency services for the patient's actual location, not just yours.</w:t>
      </w:r>
    </w:p>
    <w:p>
      <w:pPr>
        <w:pStyle w:val="ListBullet"/>
      </w:pPr>
      <w:r>
        <w:t>Have a plan for a patient who disconnects during a safety concern.</w:t>
      </w:r>
    </w:p>
    <w:p>
      <w:pPr>
        <w:pStyle w:val="Heading2"/>
      </w:pPr>
      <w:r>
        <w:t>Duty to warn or protect</w:t>
      </w:r>
    </w:p>
    <w:p>
      <w:pPr>
        <w:pStyle w:val="ListBullet"/>
      </w:pPr>
      <w:r>
        <w:t>Know your state's rule, which may be a mandatory duty, a permissive option, or neither.</w:t>
      </w:r>
    </w:p>
    <w:p>
      <w:pPr>
        <w:pStyle w:val="ListBullet"/>
      </w:pPr>
      <w:r>
        <w:t>Decide in advance how you document and act on a serious threat to an identifiable person.</w:t>
      </w:r>
    </w:p>
    <w:p>
      <w:pPr>
        <w:pStyle w:val="ListBullet"/>
      </w:pPr>
      <w:r>
        <w:t>Keep counsel's number available for the gray areas.</w:t>
      </w:r>
    </w:p>
    <w:p>
      <w:pPr>
        <w:pStyle w:val="Heading2"/>
      </w:pPr>
      <w:r>
        <w:t>After an event</w:t>
      </w:r>
    </w:p>
    <w:p>
      <w:pPr>
        <w:pStyle w:val="ListBullet"/>
      </w:pPr>
      <w:r>
        <w:t>Document what happened, what you did, and the follow-up plan.</w:t>
      </w:r>
    </w:p>
    <w:p>
      <w:pPr>
        <w:pStyle w:val="ListBullet"/>
      </w:pPr>
      <w:r>
        <w:t>Debrief with staff and update the protocol if something didn't work.</w:t>
      </w:r>
    </w:p>
    <w:p>
      <w:pPr>
        <w:pStyle w:val="ListBullet"/>
      </w:pPr>
      <w:r>
        <w:t>Attend to the team's own wellbeing after a difficult event.</w:t>
      </w:r>
    </w:p>
    <w:p>
      <w:pPr>
        <w:pStyle w:val="Heading2"/>
      </w:pPr>
      <w:r>
        <w:t>Important limitations</w:t>
      </w:r>
    </w:p>
    <w:p>
      <w:r>
        <w:t>Safety planning and risk assessment are clinical work for trained clinicians, not something a checklist can replace. Duty-to-warn and duty-to-protect law varies widely by state, from mandatory to permissive to absent, so confirm your own state's rule. Involuntary-hold procedures are state-specific. This is a planning aid; build your actual protocol with local legal and clinical input.</w:t>
      </w:r>
    </w:p>
    <w:p>
      <w:pPr>
        <w:pStyle w:val="Heading2"/>
      </w:pPr>
      <w:r>
        <w:t>Sources</w:t>
      </w:r>
    </w:p>
    <w:p>
      <w:r>
        <w:t>988 Suicide and Crisis Lifeline (U.S. Substance Abuse and Mental Health Services Administration). https://988lifeline.org/</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